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975" w:rsidRDefault="00D00975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</w:p>
    <w:p w:rsidR="00D00975" w:rsidRDefault="00D00975">
      <w:pPr>
        <w:pStyle w:val="a1"/>
        <w:spacing w:line="240" w:lineRule="auto"/>
        <w:rPr>
          <w:rFonts w:ascii="Times New Roman" w:hAnsi="Times New Roman"/>
          <w:sz w:val="28"/>
          <w:szCs w:val="28"/>
        </w:rPr>
      </w:pPr>
    </w:p>
    <w:p w:rsidR="00D00975" w:rsidRDefault="00D00975">
      <w:pPr>
        <w:pStyle w:val="a1"/>
        <w:spacing w:line="240" w:lineRule="auto"/>
        <w:rPr>
          <w:rFonts w:ascii="Times New Roman" w:hAnsi="Times New Roman"/>
          <w:sz w:val="28"/>
          <w:szCs w:val="28"/>
        </w:rPr>
      </w:pPr>
    </w:p>
    <w:p w:rsidR="00D00975" w:rsidRDefault="00D00975">
      <w:pPr>
        <w:pStyle w:val="a1"/>
        <w:spacing w:line="240" w:lineRule="auto"/>
        <w:rPr>
          <w:rFonts w:ascii="Times New Roman" w:hAnsi="Times New Roman"/>
          <w:sz w:val="28"/>
          <w:szCs w:val="28"/>
        </w:rPr>
      </w:pPr>
    </w:p>
    <w:p w:rsidR="00D00975" w:rsidRDefault="00D00975">
      <w:pPr>
        <w:pStyle w:val="a1"/>
        <w:spacing w:line="240" w:lineRule="auto"/>
        <w:rPr>
          <w:rFonts w:ascii="Times New Roman" w:hAnsi="Times New Roman"/>
          <w:sz w:val="28"/>
          <w:szCs w:val="28"/>
        </w:rPr>
      </w:pPr>
    </w:p>
    <w:p w:rsidR="00D00975" w:rsidRDefault="00D00975">
      <w:pPr>
        <w:pStyle w:val="a1"/>
        <w:spacing w:line="240" w:lineRule="auto"/>
        <w:rPr>
          <w:rFonts w:ascii="Times New Roman" w:hAnsi="Times New Roman"/>
          <w:sz w:val="28"/>
          <w:szCs w:val="28"/>
        </w:rPr>
      </w:pPr>
    </w:p>
    <w:p w:rsidR="00D00975" w:rsidRDefault="00D00975">
      <w:pPr>
        <w:pStyle w:val="a1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0975" w:rsidRPr="00BC4C10" w:rsidRDefault="00B2351D">
      <w:pPr>
        <w:pStyle w:val="2"/>
        <w:keepNext w:val="0"/>
        <w:widowControl w:val="0"/>
        <w:tabs>
          <w:tab w:val="left" w:pos="1985"/>
        </w:tabs>
        <w:spacing w:line="240" w:lineRule="auto"/>
        <w:ind w:right="5810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hAnsi="Times New Roman" w:cs="Times New Roman"/>
          <w:b w:val="0"/>
          <w:sz w:val="28"/>
          <w:szCs w:val="28"/>
        </w:rPr>
        <w:t>О Порядке предоставления педагогическим работникам муниципальных и государственных общеобразовательных организаций, расположенных на территории Республики Татарстан,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C4C10">
        <w:rPr>
          <w:rFonts w:ascii="Times New Roman" w:hAnsi="Times New Roman" w:cs="Times New Roman"/>
          <w:b w:val="0"/>
          <w:sz w:val="28"/>
          <w:szCs w:val="28"/>
        </w:rPr>
        <w:t>выплаты из бюджета Республики Татарстан «Наш новый учитель»</w:t>
      </w:r>
    </w:p>
    <w:p w:rsidR="00D00975" w:rsidRPr="00BC4C10" w:rsidRDefault="00D00975">
      <w:pPr>
        <w:pStyle w:val="a1"/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00975" w:rsidRPr="00BC4C10" w:rsidRDefault="00D00975">
      <w:pPr>
        <w:pStyle w:val="a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975" w:rsidRPr="00BC4C10" w:rsidRDefault="00B2351D">
      <w:pPr>
        <w:pStyle w:val="a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D00975" w:rsidRPr="00BC4C10" w:rsidRDefault="00D00975">
      <w:pPr>
        <w:pStyle w:val="a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975" w:rsidRPr="00BC4C10" w:rsidRDefault="00B2351D">
      <w:pPr>
        <w:pStyle w:val="a1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C10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педагогическим работникам муниципальных и государственных общеобразовательных организаций, расположенных на территории Республики Татарстан, </w:t>
      </w:r>
      <w:r w:rsidRPr="00BC4C10">
        <w:rPr>
          <w:rFonts w:ascii="Times New Roman" w:hAnsi="Times New Roman" w:cs="Times New Roman"/>
          <w:sz w:val="28"/>
          <w:szCs w:val="28"/>
        </w:rPr>
        <w:t>выплату «Наш новый учитель».</w:t>
      </w:r>
    </w:p>
    <w:p w:rsidR="00D00975" w:rsidRPr="00BC4C10" w:rsidRDefault="00B2351D">
      <w:pPr>
        <w:pStyle w:val="a1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предоставления 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педагогическим работникам муниципальных и государственных общеобразовательных организаций, расположенных на территории Республики Татарстан, выплаты «Наш новый учитель». </w:t>
      </w:r>
    </w:p>
    <w:p w:rsidR="00D00975" w:rsidRPr="00BC4C10" w:rsidRDefault="00B2351D">
      <w:pPr>
        <w:pStyle w:val="a1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hAnsi="Times New Roman" w:cs="Times New Roman"/>
          <w:sz w:val="28"/>
          <w:szCs w:val="28"/>
        </w:rPr>
        <w:t xml:space="preserve">Министерству образования и науки Республики Татарстан организовать работу по предоставлению 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педагогическим работникам муниципальных и государственных общеобразовательных организаций, расположенных на территории Республики Татарстан, </w:t>
      </w:r>
      <w:r w:rsidRPr="00BC4C10">
        <w:rPr>
          <w:rFonts w:ascii="Times New Roman" w:hAnsi="Times New Roman" w:cs="Times New Roman"/>
          <w:sz w:val="28"/>
          <w:szCs w:val="28"/>
        </w:rPr>
        <w:t>выплаты «Наш новый учитель».</w:t>
      </w:r>
    </w:p>
    <w:p w:rsidR="00D00975" w:rsidRPr="00BC4C10" w:rsidRDefault="00B2351D">
      <w:pPr>
        <w:pStyle w:val="a1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Министерство образования и науки Республики Татарстан.</w:t>
      </w:r>
    </w:p>
    <w:p w:rsidR="00D00975" w:rsidRPr="00BC4C10" w:rsidRDefault="00D00975">
      <w:pPr>
        <w:pStyle w:val="a1"/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975" w:rsidRPr="00BC4C10" w:rsidRDefault="00D00975">
      <w:pPr>
        <w:pStyle w:val="a1"/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975" w:rsidRPr="00BC4C10" w:rsidRDefault="00D00975">
      <w:pPr>
        <w:pStyle w:val="a1"/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975" w:rsidRPr="00BC4C10" w:rsidRDefault="00B2351D">
      <w:pPr>
        <w:pStyle w:val="a1"/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D00975" w:rsidRPr="00BC4C10" w:rsidRDefault="00B2351D">
      <w:pPr>
        <w:pStyle w:val="a1"/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hAnsi="Times New Roman"/>
          <w:sz w:val="28"/>
          <w:szCs w:val="28"/>
        </w:rPr>
        <w:t>Республики Татарстан</w:t>
      </w:r>
      <w:r w:rsidRPr="00BC4C10">
        <w:rPr>
          <w:rFonts w:ascii="Times New Roman" w:hAnsi="Times New Roman"/>
          <w:sz w:val="28"/>
          <w:szCs w:val="28"/>
        </w:rPr>
        <w:tab/>
      </w:r>
      <w:r w:rsidRPr="00BC4C10">
        <w:rPr>
          <w:rFonts w:ascii="Times New Roman" w:hAnsi="Times New Roman"/>
          <w:sz w:val="28"/>
          <w:szCs w:val="28"/>
        </w:rPr>
        <w:tab/>
      </w:r>
      <w:r w:rsidRPr="00BC4C10">
        <w:rPr>
          <w:rFonts w:ascii="Times New Roman" w:hAnsi="Times New Roman"/>
          <w:sz w:val="28"/>
          <w:szCs w:val="28"/>
        </w:rPr>
        <w:tab/>
      </w:r>
      <w:r w:rsidRPr="00BC4C10">
        <w:rPr>
          <w:rFonts w:ascii="Times New Roman" w:hAnsi="Times New Roman"/>
          <w:sz w:val="28"/>
          <w:szCs w:val="28"/>
        </w:rPr>
        <w:tab/>
      </w:r>
      <w:r w:rsidRPr="00BC4C10">
        <w:rPr>
          <w:rFonts w:ascii="Times New Roman" w:hAnsi="Times New Roman"/>
          <w:sz w:val="28"/>
          <w:szCs w:val="28"/>
        </w:rPr>
        <w:tab/>
      </w:r>
      <w:r w:rsidRPr="00BC4C10">
        <w:rPr>
          <w:rFonts w:ascii="Times New Roman" w:hAnsi="Times New Roman"/>
          <w:sz w:val="28"/>
          <w:szCs w:val="28"/>
        </w:rPr>
        <w:tab/>
      </w:r>
      <w:r w:rsidRPr="00BC4C10">
        <w:rPr>
          <w:rFonts w:ascii="Times New Roman" w:hAnsi="Times New Roman"/>
          <w:sz w:val="28"/>
          <w:szCs w:val="28"/>
        </w:rPr>
        <w:tab/>
      </w:r>
      <w:r w:rsidRPr="00BC4C10">
        <w:rPr>
          <w:rFonts w:ascii="Times New Roman" w:hAnsi="Times New Roman"/>
          <w:sz w:val="28"/>
          <w:szCs w:val="28"/>
        </w:rPr>
        <w:tab/>
        <w:t xml:space="preserve">           </w:t>
      </w:r>
      <w:proofErr w:type="spellStart"/>
      <w:r w:rsidRPr="00BC4C10">
        <w:rPr>
          <w:rFonts w:ascii="Times New Roman" w:hAnsi="Times New Roman"/>
          <w:sz w:val="28"/>
          <w:szCs w:val="28"/>
        </w:rPr>
        <w:t>А.В.Песошин</w:t>
      </w:r>
      <w:proofErr w:type="spellEnd"/>
    </w:p>
    <w:p w:rsidR="00D00975" w:rsidRPr="00BC4C10" w:rsidRDefault="00D00975">
      <w:pPr>
        <w:widowControl w:val="0"/>
        <w:spacing w:after="0" w:line="240" w:lineRule="auto"/>
        <w:ind w:left="680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D00975" w:rsidRPr="00BC4C10" w:rsidRDefault="00D00975">
      <w:pPr>
        <w:widowControl w:val="0"/>
        <w:spacing w:after="0" w:line="240" w:lineRule="auto"/>
        <w:ind w:left="680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D00975" w:rsidRPr="00BC4C10" w:rsidRDefault="00D00975">
      <w:pPr>
        <w:widowControl w:val="0"/>
        <w:spacing w:after="0" w:line="240" w:lineRule="auto"/>
        <w:ind w:left="680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D00975" w:rsidRPr="00BC4C10" w:rsidRDefault="00D00975">
      <w:pPr>
        <w:widowControl w:val="0"/>
        <w:spacing w:after="0" w:line="240" w:lineRule="auto"/>
        <w:ind w:left="680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sectPr w:rsidR="00D00975" w:rsidRPr="00BC4C10">
          <w:pgSz w:w="11906" w:h="16838"/>
          <w:pgMar w:top="1134" w:right="567" w:bottom="1134" w:left="1134" w:header="0" w:footer="0" w:gutter="0"/>
          <w:cols w:space="720"/>
          <w:formProt w:val="0"/>
          <w:docGrid w:linePitch="360" w:charSpace="12288"/>
        </w:sectPr>
      </w:pPr>
    </w:p>
    <w:p w:rsidR="00D00975" w:rsidRPr="00BC4C10" w:rsidRDefault="00B2351D">
      <w:pPr>
        <w:widowControl w:val="0"/>
        <w:spacing w:after="0" w:line="240" w:lineRule="auto"/>
        <w:ind w:left="680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Утверждено</w:t>
      </w:r>
    </w:p>
    <w:p w:rsidR="00D00975" w:rsidRPr="00BC4C10" w:rsidRDefault="00B2351D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постановлением </w:t>
      </w:r>
    </w:p>
    <w:p w:rsidR="00D00975" w:rsidRPr="00BC4C10" w:rsidRDefault="00B2351D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Кабинета Министров </w:t>
      </w:r>
    </w:p>
    <w:p w:rsidR="00D00975" w:rsidRPr="00BC4C10" w:rsidRDefault="00B2351D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Республики Татарстан </w:t>
      </w:r>
    </w:p>
    <w:p w:rsidR="00D00975" w:rsidRPr="00BC4C10" w:rsidRDefault="00B2351D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 ______ 2026 № _______</w:t>
      </w:r>
    </w:p>
    <w:p w:rsidR="00D00975" w:rsidRPr="00BC4C10" w:rsidRDefault="00D00975">
      <w:pPr>
        <w:widowControl w:val="0"/>
        <w:spacing w:after="0" w:line="240" w:lineRule="auto"/>
        <w:ind w:left="637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D00975" w:rsidRPr="00BC4C10" w:rsidRDefault="00B2351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Порядок </w:t>
      </w:r>
    </w:p>
    <w:p w:rsidR="00D00975" w:rsidRPr="00BC4C10" w:rsidRDefault="00B2351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предоставления педагогическим работникам муниципальных и государственных общеобразовательных организаций, расположенных на территории Республики Татарстан, выплаты «Наш новый учитель» </w:t>
      </w:r>
    </w:p>
    <w:p w:rsidR="00D00975" w:rsidRPr="00BC4C10" w:rsidRDefault="00D009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701"/>
      <w:bookmarkEnd w:id="0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 Настоящий Порядок определяет цели, механизм и условия предоставления педагогическим работникам муниципальных и государственных общеобразовательных организаций, расположенных на территории Республики Татарстан, выплаты «Наш новый учитель» (далее – выплата) из бюджета Республики Татарстан на конкурсной основе.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bookmarkStart w:id="1" w:name="sub_703_Копия_1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 В настоящем Порядке используются следующие термины:</w:t>
      </w:r>
      <w:bookmarkEnd w:id="1"/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соискатели выплаты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– педагогические работники муниципальных и государственных общеобразовательных  организаций, расположенных на территории Республики Татарстан, имеющие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«Образование и педагогические науки» или в области, соответствующей преподаваемому предмету,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организации, являющиеся гражданами Российской Федерации и проживающие на территории Республики Татарстан, не достигшие на момент подачи заявки на соискание выплаты (далее – заявка) возраста 35 лет, имеющие стаж педагогической деятельности по специальности не более пяти лет, и занимающие  по основному месту работы основную должность «учитель» (далее – педагогические работники);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работодатель 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– муниципальная или государственная общеобразовательная организация Республики Татарстан, расположенная на территории Республики Татарстан, работником которой по заключенному трудовому договору является соискатель выплаты;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hAnsi="Times New Roman"/>
          <w:bCs/>
          <w:sz w:val="28"/>
          <w:szCs w:val="28"/>
        </w:rPr>
        <w:t>получатель выплаты</w:t>
      </w:r>
      <w:r w:rsidRPr="00BC4C10">
        <w:rPr>
          <w:rFonts w:ascii="Times New Roman" w:hAnsi="Times New Roman"/>
          <w:sz w:val="28"/>
          <w:szCs w:val="28"/>
        </w:rPr>
        <w:t xml:space="preserve"> – соискатель выплаты, признанный победителем по итогам конкурсного отбора на соискание выплаты (далее – отбор);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индивидуальный проект – самостоятельная разработка, подготовленная соискателем выплаты, предусматривающая внедрение инновационных педагогических методов, технологий или инструментов в рамках урочной и внеурочной деятельности, реализуемая соискателем выплаты у работодателя.</w:t>
      </w:r>
    </w:p>
    <w:p w:rsidR="00D00975" w:rsidRPr="00AA6875" w:rsidRDefault="00B2351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 Предоставление выплаты осуществляется в пределах бюджетных ассигнований, предусмотренных в законе Республики Татарстан о бюджете Республики Татарстан на соответствующий финансовый год и на плановый период, и лимитов бюджетных обязательств, доведенных в установленном порядке до 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главного распорядителя бюджетных средств – Министерству образования и науки Республики Татарстан (далее – Министерство) на цели, установленные пунктом </w:t>
      </w:r>
      <w:r w:rsidRPr="00AA687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настоящего Порядка.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" w:name="sub_704"/>
      <w:r w:rsidRPr="00BC4C10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bookmarkEnd w:id="2"/>
      <w:r w:rsidRPr="00BC4C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BC4C10">
        <w:rPr>
          <w:rStyle w:val="a6"/>
          <w:rFonts w:ascii="Times New Roman" w:eastAsia="Calibri" w:hAnsi="Times New Roman" w:cs="Times New Roman"/>
          <w:sz w:val="28"/>
          <w:szCs w:val="28"/>
          <w:lang w:eastAsia="ru-RU"/>
        </w:rPr>
        <w:t>Ежегодно выплата предоставляется не более чем 500 получателям выплаты</w:t>
      </w:r>
      <w:r w:rsidRPr="00BC4C10">
        <w:rPr>
          <w:rFonts w:ascii="Times New Roman" w:eastAsia="Calibri" w:hAnsi="Times New Roman" w:cs="Times New Roman"/>
          <w:sz w:val="28"/>
          <w:szCs w:val="28"/>
          <w:lang w:eastAsia="ru-RU"/>
        </w:rPr>
        <w:t>. Выплата предоставляется в размере 90 тысяч рублей.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Выплата перечисляется получателю выплаты </w:t>
      </w:r>
      <w:r w:rsidR="00793B9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размере 10,0 </w:t>
      </w:r>
      <w:proofErr w:type="spellStart"/>
      <w:proofErr w:type="gramStart"/>
      <w:r w:rsidR="00793B9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тыс.рублей</w:t>
      </w:r>
      <w:proofErr w:type="spellEnd"/>
      <w:proofErr w:type="gramEnd"/>
      <w:r w:rsidR="00793B9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ежемесячно в течении девяти месяцев с 1 сентября года, в котором предоставлен</w:t>
      </w:r>
      <w:r w:rsidR="00564C8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 выплата</w:t>
      </w:r>
      <w:r w:rsidR="00793B9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до 31 мая года, следующего за годом принятия решения </w:t>
      </w:r>
      <w:r w:rsidR="00AE499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 предоставлении </w:t>
      </w:r>
      <w:r w:rsidR="00564C8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выплаты</w:t>
      </w:r>
      <w:r w:rsidR="00793B9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в порядке и сроки, устанавливаемые соглашением о предоставлении </w:t>
      </w:r>
      <w:r w:rsidR="00564C8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выплаты</w:t>
      </w:r>
      <w:r w:rsidR="00793B9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(далее – соглашение)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D00975" w:rsidRPr="00BC4C10" w:rsidRDefault="00B2351D">
      <w:pPr>
        <w:pStyle w:val="a1"/>
        <w:widowControl w:val="0"/>
        <w:spacing w:after="0" w:line="240" w:lineRule="auto"/>
        <w:ind w:firstLine="709"/>
        <w:jc w:val="both"/>
      </w:pPr>
      <w:r w:rsidRPr="00BC4C10">
        <w:rPr>
          <w:rStyle w:val="a6"/>
          <w:rFonts w:ascii="Times New Roman" w:hAnsi="Times New Roman"/>
          <w:sz w:val="28"/>
          <w:szCs w:val="28"/>
        </w:rPr>
        <w:t>Организация работы по предоставлению выплаты осуществляется Министерством и включает в себя утверждение положения о конкурсной комиссии по проведению отбора (далее – комиссия) и состава комиссии, утверждение формы соглашения, определение сроков проведения отбора в текущем году и проведение отбора.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bookmarkStart w:id="3" w:name="sub_705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5. Целями предоставления выплаты явля</w:t>
      </w:r>
      <w:bookmarkEnd w:id="3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ются поддержка педагогических работников, и стимулирование их к использованию</w:t>
      </w:r>
      <w:r w:rsidRPr="00BC4C10">
        <w:rPr>
          <w:rFonts w:ascii="Times New Roman" w:hAnsi="Times New Roman"/>
          <w:sz w:val="28"/>
          <w:szCs w:val="28"/>
        </w:rPr>
        <w:t xml:space="preserve"> методов и технологий повышения эффективности урочной и внеурочной деятельности.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706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6. Условиями предоставления выплаты являются:</w:t>
      </w:r>
      <w:bookmarkEnd w:id="4"/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победа в организуемом Министерством отборе;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осуществление трудовой педагогической деятельности у работодателя в объеме не менее одной тарифной ставки по основному месту работы не менее одного года с даты заключения соглашения;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соответствие документа о среднем профессиональном и (или) высшем образовании и (или) о квалификации соискателя выплаты профилю педагогической деятельности и преподаваемому учебному предмету, практики у работодателя;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наличие индивидуального проекта;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соискатель выплаты ранее являлся получателем выплаты не более двух раз;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истек срок действия ранее заключенного соглашения на дату заключения соглашения по итогам очередного отбора (для соискателей выплаты, указанным в абзаце восьмом настоящего пункта).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Соискатель выплаты, признанный получателем выплаты прошлых лет, может подать заявку не более двух раз на очередной отбор при условии отсутствия фактов расторжения с ним ранее заключенного соглашения по основаниям, установленным пунктом 21 настоящего Порядка.</w:t>
      </w:r>
    </w:p>
    <w:p w:rsidR="00D00975" w:rsidRPr="00AA6875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BC4C10">
        <w:rPr>
          <w:rFonts w:ascii="Times New Roman" w:hAnsi="Times New Roman"/>
          <w:sz w:val="28"/>
          <w:szCs w:val="28"/>
        </w:rPr>
        <w:t xml:space="preserve">Соискатель выплаты по состоянию на дату рассмотрения заявки и дату заключения соглашения </w:t>
      </w:r>
      <w:r w:rsidRPr="00AA6875">
        <w:rPr>
          <w:rFonts w:ascii="Times New Roman" w:hAnsi="Times New Roman"/>
          <w:sz w:val="28"/>
          <w:szCs w:val="28"/>
        </w:rPr>
        <w:t>должен соответствовать следующим требованиям: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87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 соискателя выплаты отсутствует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 соискателя выплаты </w:t>
      </w:r>
      <w:r w:rsidRPr="00BC4C10">
        <w:rPr>
          <w:rFonts w:ascii="Times New Roman" w:hAnsi="Times New Roman"/>
          <w:sz w:val="28"/>
          <w:szCs w:val="28"/>
        </w:rPr>
        <w:t xml:space="preserve">отсутствует подтвержденная вступившим в законную силу судебным актом непогашенная задолженность по оплате жилых помещений и коммунальных услуг по состоянию не позднее чем на первое число месяца, предшествующего дате подачи </w:t>
      </w:r>
      <w:r w:rsidRPr="00AA6875">
        <w:rPr>
          <w:rFonts w:ascii="Times New Roman" w:hAnsi="Times New Roman"/>
          <w:sz w:val="28"/>
          <w:szCs w:val="28"/>
        </w:rPr>
        <w:t>заявки</w:t>
      </w:r>
      <w:r w:rsidRPr="00BC4C10">
        <w:rPr>
          <w:rFonts w:ascii="Times New Roman" w:hAnsi="Times New Roman"/>
          <w:sz w:val="28"/>
          <w:szCs w:val="28"/>
        </w:rPr>
        <w:t>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hAnsi="Times New Roman"/>
          <w:sz w:val="28"/>
          <w:szCs w:val="28"/>
        </w:rPr>
        <w:lastRenderedPageBreak/>
        <w:t>соискатель выплаты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D00975" w:rsidRPr="00BC4C10" w:rsidRDefault="00B2351D" w:rsidP="00AA68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hAnsi="Times New Roman"/>
          <w:sz w:val="28"/>
          <w:szCs w:val="28"/>
        </w:rPr>
        <w:t>соискатель выплаты не находится в перечне физических лиц, в отношении которых имеются сведения об их причастности к экстремистской деятельности или терроризму;</w:t>
      </w:r>
    </w:p>
    <w:p w:rsidR="00D00975" w:rsidRPr="00AA6875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875">
        <w:rPr>
          <w:rFonts w:ascii="Times New Roman" w:hAnsi="Times New Roman"/>
          <w:sz w:val="28"/>
          <w:szCs w:val="28"/>
        </w:rPr>
        <w:t xml:space="preserve">соискатель выплаты не является иностранным агентом в соответствии с </w:t>
      </w:r>
      <w:hyperlink r:id="rId5" w:anchor="/document/404991865/entry/0" w:history="1">
        <w:r w:rsidRPr="00AA6875">
          <w:rPr>
            <w:rFonts w:ascii="Times New Roman" w:hAnsi="Times New Roman"/>
            <w:sz w:val="28"/>
            <w:szCs w:val="28"/>
          </w:rPr>
          <w:t>Федеральным законом</w:t>
        </w:r>
      </w:hyperlink>
      <w:r w:rsidRPr="00AA6875">
        <w:rPr>
          <w:rFonts w:ascii="Times New Roman" w:hAnsi="Times New Roman"/>
          <w:sz w:val="28"/>
          <w:szCs w:val="28"/>
        </w:rPr>
        <w:t xml:space="preserve"> от 14 июля 2022 года № 255-ФЗ «О контроле за деятельностью лиц, находящихся под иностранным влиянием»;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875">
        <w:rPr>
          <w:rFonts w:ascii="Times New Roman" w:hAnsi="Times New Roman"/>
          <w:sz w:val="28"/>
          <w:szCs w:val="28"/>
        </w:rPr>
        <w:t>соискатель выплаты не получает средства из бюджета Республики Татарстан на основании иных нормативных правовых актов Республики Татарстан на цели, установленные пунктом 5 настоящего Порядка.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875">
        <w:rPr>
          <w:rFonts w:ascii="Times New Roman" w:hAnsi="Times New Roman"/>
          <w:sz w:val="28"/>
          <w:szCs w:val="28"/>
        </w:rPr>
        <w:t>8. Отбор осуществляется комиссией. Комиссия формируется в составе не менее пяти человек, в том числе председателя и заместителя председателя комиссии.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707"/>
      <w:r w:rsidRPr="00AA6875">
        <w:rPr>
          <w:rFonts w:ascii="Times New Roman" w:hAnsi="Times New Roman"/>
          <w:sz w:val="28"/>
          <w:szCs w:val="28"/>
        </w:rPr>
        <w:t>Заседание комиссии считается правомочным, если на нем присутствует более половины от общего количества ее членов. Решение комиссии считается принятым при условии, что за него проголосовало большинство участвовавших в голосовании членов комиссии и при этом в заседании участвовало не менее 50 процентов от общего числа членов комиссии, включая председателя или при его отсутствии заместителя председателя.</w:t>
      </w:r>
      <w:bookmarkEnd w:id="5"/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875">
        <w:rPr>
          <w:rFonts w:ascii="Times New Roman" w:hAnsi="Times New Roman"/>
          <w:sz w:val="28"/>
          <w:szCs w:val="28"/>
        </w:rPr>
        <w:t>При равенстве голосов голос председателя, а в его отсутствие заместителя председателя комиссии, является решающим. Решение комиссии оформляется протоколом, который подписывается председателем, заместителем председателя и секретарем комиссии.</w:t>
      </w:r>
    </w:p>
    <w:p w:rsidR="00D00975" w:rsidRPr="00AA6875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875">
        <w:rPr>
          <w:rFonts w:ascii="Times New Roman" w:hAnsi="Times New Roman"/>
          <w:sz w:val="28"/>
          <w:szCs w:val="28"/>
        </w:rPr>
        <w:t xml:space="preserve">Протокол комиссии подписывается в течение двух рабочих дней с даты принятия решения комиссии, но </w:t>
      </w:r>
      <w:r w:rsidR="008A6164">
        <w:rPr>
          <w:rFonts w:ascii="Times New Roman" w:hAnsi="Times New Roman"/>
          <w:sz w:val="28"/>
          <w:szCs w:val="28"/>
        </w:rPr>
        <w:t xml:space="preserve">не </w:t>
      </w:r>
      <w:r w:rsidRPr="00AA6875">
        <w:rPr>
          <w:rFonts w:ascii="Times New Roman" w:hAnsi="Times New Roman"/>
          <w:sz w:val="28"/>
          <w:szCs w:val="28"/>
        </w:rPr>
        <w:t>позднее срока, установленного пунктом 14 настоящего Порядка.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875">
        <w:rPr>
          <w:rFonts w:ascii="Times New Roman" w:hAnsi="Times New Roman"/>
          <w:sz w:val="28"/>
          <w:szCs w:val="28"/>
        </w:rPr>
        <w:t>Протокол комиссии направляется в Министерство в течение пяти рабочих дней с даты его подписания.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875">
        <w:rPr>
          <w:rFonts w:ascii="Times New Roman" w:hAnsi="Times New Roman"/>
          <w:sz w:val="28"/>
          <w:szCs w:val="28"/>
        </w:rPr>
        <w:t>9. Сроки приема заявок, порядок и сроки проведения отбора, состав комиссии, критерии отбора, форма согласия на обработку персональных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данных соискателя выплаты, форма соглашения утверждаются приказом Министерства (далее – приказ об отборе).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sub_708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10. Министерство обеспечивает публикацию на официальном сайте Министерства в информационно-телекоммуникационной сети «Интернет» (далее – официальный сайт):</w:t>
      </w:r>
      <w:bookmarkEnd w:id="6"/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объявления о проведении отбора, которое должно содержать даты начала и окончания срока подачи заявок, сведения об операторе, форму заявки с перечнем документов, представляемых в составе заявки, адрес и способ подачи заявок, а также ссылку на приказ об отборе, по адресу которой он размещен на официальном сайте, не позднее чем за три рабочих дня до даты начала приема заявок;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приказа об отборе не позднее 10 календарных дней до даты начала приема         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заявок;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информации об операторе, осуществляющем прием и регистрацию заявок, сведений о его местонахождении, адресе электронной почты, номере контактного телефона представителя оператора;</w:t>
      </w:r>
    </w:p>
    <w:p w:rsidR="00D00975" w:rsidRPr="00BC4C10" w:rsidRDefault="00B2351D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4C10">
        <w:rPr>
          <w:rFonts w:ascii="Times New Roman" w:eastAsia="Times New Roman" w:hAnsi="Times New Roman" w:cs="Times New Roman"/>
          <w:sz w:val="28"/>
          <w:szCs w:val="28"/>
        </w:rPr>
        <w:t>приказа Министерства о предоставлении либо об отказе в предоставлении выплаты, принимаемого на основании протокола комиссии по отбору соискателей выплаты (далее – протокол комиссии), в течение трех рабочих дней с даты его издания.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11. Для приема и регистрации заявок Министерство определяет оператора из числа организаций, функции и полномочия учредителя в отношении которых осуществляет Министерство.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sub_709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12. Для участия в отборе соискатели выплаты представляют в комиссию заявку по </w:t>
      </w:r>
      <w:r w:rsidRPr="00BC4C1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форме, утвержденной приказом об отборе, и следующие документы в составе заявки:</w:t>
      </w:r>
      <w:bookmarkEnd w:id="7"/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согласие соискателя выплаты на обработку персональных данных по форме, утвержденной приказом об отборе;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hAnsi="Times New Roman"/>
          <w:sz w:val="28"/>
          <w:szCs w:val="28"/>
        </w:rPr>
        <w:t xml:space="preserve">индивидуальный проект по форме утвержденной приказом Министерства. 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копию документа, удостоверяющего личность соискателя выплаты;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копию диплома об образовании и (или) о квалификации, заверенную руководителем работодателя или иным уполномоченным лицом работодателя;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копию трудовой книжки, заверенную руководителем работодателя или иным уполномоченным лицом работодателя, или сведения о трудовой деятельности и </w:t>
      </w:r>
      <w:proofErr w:type="gramStart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тру- </w:t>
      </w:r>
      <w:proofErr w:type="spellStart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довом</w:t>
      </w:r>
      <w:proofErr w:type="spellEnd"/>
      <w:proofErr w:type="gramEnd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стаже соискателя выплаты, полученные в порядке, установленном законодательством Российской Федерации об индивидуальном (персонифицированном) учете в системах обязательного пенсионного страхования и обязательного социального страхования;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справку о профессиональных достижениях соискателя выплаты, на бумажном и (или) электронном носителе, заверенную руководителем работодателя или иным уполномоченным лицом работодателя (с приложением подтверждающих документов);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выписку из приказа работодателя об осуществлении соискателем выплаты трудовой педагогической деятельности в должности «учитель» в объеме не менее одной тарифной ставки по основному месту работы;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справку об отсутствии неисполненной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гарантийное письмо, подтверждающее соответствие соискателя выплаты требованиям, установленным пунктом 7 настоящего Порядка. 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Представленные на отбор документы и материалы по окончании отбора соискателям выплаты не возвращаются.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Соискатель выплаты несет ответственность за достоверность представляемых документов в составе заявки.</w:t>
      </w:r>
    </w:p>
    <w:p w:rsidR="00D00975" w:rsidRPr="00BC4C10" w:rsidRDefault="00B2351D">
      <w:pPr>
        <w:pStyle w:val="a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hAnsi="Times New Roman" w:cs="Times New Roman"/>
          <w:sz w:val="28"/>
          <w:szCs w:val="28"/>
        </w:rPr>
        <w:t>В случае если копии документов, представляемых в составе заявки, не заверены в установленном законодательством Российской Федерации порядке, они представляются с предъявлением оригиналов и заверяются секретарем комиссии.</w:t>
      </w:r>
    </w:p>
    <w:p w:rsidR="00D00975" w:rsidRPr="00793B98" w:rsidRDefault="00B2351D">
      <w:pPr>
        <w:pStyle w:val="a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B98">
        <w:rPr>
          <w:rFonts w:ascii="Times New Roman" w:hAnsi="Times New Roman" w:cs="Times New Roman"/>
          <w:sz w:val="28"/>
          <w:szCs w:val="28"/>
        </w:rPr>
        <w:t xml:space="preserve">Соискатель выплаты при обращении в Министерство с заявкой предъявляет </w:t>
      </w:r>
      <w:r w:rsidRPr="00793B98">
        <w:rPr>
          <w:rFonts w:ascii="Times New Roman" w:hAnsi="Times New Roman" w:cs="Times New Roman"/>
          <w:sz w:val="28"/>
          <w:szCs w:val="28"/>
        </w:rPr>
        <w:lastRenderedPageBreak/>
        <w:t>документ, удостоверяющий личность.</w:t>
      </w:r>
    </w:p>
    <w:p w:rsidR="00D00975" w:rsidRPr="00793B98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710"/>
      <w:bookmarkEnd w:id="8"/>
      <w:r w:rsidRPr="00793B98">
        <w:rPr>
          <w:rFonts w:ascii="Times New Roman" w:hAnsi="Times New Roman" w:cs="Times New Roman"/>
          <w:sz w:val="28"/>
          <w:szCs w:val="28"/>
        </w:rPr>
        <w:t>13. Поступившая оператору заявка с документами, представленными в ее составе, регистрируется в течение одного рабочего дня с даты ее поступления оператору по адресу его места нахождения. В случае подачи заявки почтовым отправлением заявка регистрируется оператором в течение одного рабочего дня с даты ее получения в почтовом отделении оператором. В случае подачи заявки по адресу электронной почты Министерства оператор регистрирует заявку в течение одного рабочего дня с даты его поступления на адрес электронной почты Министерства.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B98">
        <w:rPr>
          <w:rFonts w:ascii="Times New Roman" w:hAnsi="Times New Roman" w:cs="Times New Roman"/>
          <w:sz w:val="28"/>
          <w:szCs w:val="28"/>
        </w:rPr>
        <w:t xml:space="preserve">Зарегистрированные заявки передаются оператором в комиссию в срок не позднее дня, следующего за днем окончания приема заявок, утвержденного 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приказом об отборе.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sub_710_Копия_1"/>
      <w:bookmarkStart w:id="10" w:name="sub_711"/>
      <w:bookmarkEnd w:id="9"/>
      <w:bookmarkEnd w:id="10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14. Рассмотрение заявок и отбор в соответствии с пунктом 16 настоящего Порядка осуществляются комиссией. Комиссия в течение 10 рабочих дней со дня окончания срока приема заявок рассматривает представленные в соответствии с пунктом 12 настоящего Порядка заявки, документы и проводит отбор.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sub_711_Копия_1"/>
      <w:bookmarkStart w:id="12" w:name="sub_712"/>
      <w:bookmarkEnd w:id="11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15. Основаниями для отказа соискателю выплаты в участии в отборе являются:</w:t>
      </w:r>
      <w:bookmarkEnd w:id="12"/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непредставление (представление неполного комплекта) заявки и документов, предусмотренных пунктом 12 настоящего Порядка, или их несоответствие требованиям настоящего Порядка;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недостоверность представленной информации;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подача заявки и (или) документов после даты окончания срока приема заявок;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установление факта несоответствия соискателей выплаты требованиям, установленным пунктом 7 настоящего Порядка, условиям предоставления выплаты, установленным пунктом 6 настоящего Порядка.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 отказа соискателю выплаты в участии в отборе оператор в 10-дневный срок, исчисляемый в рабочих днях, следующих за днем окончания срока подачи заявок, направляет соискателю выплаты на адрес электронной почты, указанный в заявке, уведомление об этом с указанием оснований отказа в участии в отборе.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sub_713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16. Отбор включает в себя следующие этапы:</w:t>
      </w:r>
      <w:bookmarkEnd w:id="13"/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прохождение тестирования, направленного на определение уровня нормативно-правовых, учебно-методических и предметных знаний соискателя выплаты;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прохождение профессионально-психологического собеседования соискателя выплаты;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оценка индивидуального проекта.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sub_714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17. По итогам отбора формируется ранжированный перечень соискателей выплаты в порядке убывания набранных баллов за все этапы отбора, предусмотренные пунктом 16 настоящего Порядка. Победителями отбора признаются соискатели выплаты, набравшие наибольшее количество баллов по итогам отбора и занявшие в ранжированном перечне соискателей 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 xml:space="preserve">выплаты (далее – ранжированный перечень) с </w:t>
      </w:r>
      <w:r w:rsidR="008A616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 по 500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место. </w:t>
      </w:r>
      <w:bookmarkEnd w:id="14"/>
    </w:p>
    <w:p w:rsidR="008A6164" w:rsidRDefault="008A6164" w:rsidP="008A616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A616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случае если соискатели выплаты набрали одинаковое количество баллов, </w:t>
      </w:r>
      <w:r w:rsidRPr="008A616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ранжирование производится по наибольшему количеству баллов, набранных по итогам профессионально-психологического собеседования, а в случае равенства баллов по итогам профессионально-психологического собеседования соискатели выплаты ранжируются по д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ате и времени подачи заявлений.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_GoBack"/>
      <w:bookmarkEnd w:id="15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Ранжированный перечень прилагается к протоколу комиссии и является его неотъемлемой частью.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18. Министерство на основании протокола комиссии заключает соглашение с получателем выплаты по форме, утвержденной приказом об отборе, в срок не позднее 30-го календарного дня, следующего за днем принятия Министерством решения о предоставлении выплаты. 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соглашении предусматриваются: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цели предоставления выплаты;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размер выплаты;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сроки и порядок перечисления выплаты;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согласие на осуществление Министерством и органами государственного финансового контроля проверок соблюдения получателем выплаты условий и порядка предоставления выплаты;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случаи и порядок прекращения выплаты;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случаи и порядок возврата выплаты;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сроки принятия мер по принудительному взысканию выплаты;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обязательство получателем выплаты по соблюдению условий предоставления выплаты, установленных пунктом 6 настоящего Порядка;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ответственность за нарушение условий и порядка предоставления выплаты;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обязательство получателем выплаты осуществлять трудовую деятельность у работодателя по основному месту работы по основной должности «учитель», в течение одного года с даты заключения соглашения;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обязательство получателя выплаты уведомить Министерство в случае расторжения трудового договора с работодателем в период предоставления выплаты, установленный абзацем вторым пункта 4 настоящего Порядка, в срок не позднее трех рабочих дней с даты прекращения трудовых отношений.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19. Основаниями для отказа в заключении соглашения являются: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несоответствие представленных получателем выплаты документов требованиям, определенным настоящим Порядком;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установление факта недостоверности представленной получателем выплаты информации.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 наличия оснований для отказа в заключении соглашения Министерство направляет уведомление получателю выплаты с указанием оснований для отказа в заключении соглашения в течение пяти рабочих дней со дня принятия решения об отказе в заключении соглашения.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</w:pPr>
      <w:r w:rsidRPr="00BC4C10"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случае отсутствия (недостаточности) лимитов бюджетного финансирования на цели предоставления выплаты в текущем году Министерством принимается решение об отказе в заключении соглашения. В случае предоставления дополнительных лимитов бюджетного финансирования на цели предоставления выплаты Министерству в текущем году выплата подлежит предоставлению победителям отбора, которым было отказано в заключении соглашения по причинам </w:t>
      </w:r>
      <w:r w:rsidRPr="00BC4C10"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отсутствия (недостаточности) лимитов бюджетного финансирования на цели предоставления выплаты, в течение 30 календарных дней с даты прекращения соответствующего основания отказа в заключении соглашения.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</w:pPr>
      <w:r w:rsidRPr="00BC4C10">
        <w:rPr>
          <w:rStyle w:val="a6"/>
          <w:rFonts w:ascii="Times New Roman" w:hAnsi="Times New Roman"/>
          <w:sz w:val="28"/>
          <w:szCs w:val="28"/>
        </w:rPr>
        <w:t>2</w:t>
      </w:r>
      <w:r w:rsidRPr="00BC4C10"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0.</w:t>
      </w:r>
      <w:r w:rsidRPr="00BC4C10">
        <w:rPr>
          <w:rStyle w:val="a6"/>
          <w:rFonts w:ascii="Times New Roman" w:hAnsi="Times New Roman"/>
          <w:sz w:val="28"/>
          <w:szCs w:val="28"/>
        </w:rPr>
        <w:t xml:space="preserve"> Представленные документы подлежат хранению в течение пяти лет с момента заключения соглашения и могут быть возвращены по письменному требованию получателя выплаты.</w:t>
      </w:r>
    </w:p>
    <w:p w:rsidR="00D00975" w:rsidRPr="00BC4C10" w:rsidRDefault="00B2351D">
      <w:pPr>
        <w:pStyle w:val="a1"/>
        <w:widowControl w:val="0"/>
        <w:spacing w:after="0" w:line="24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C10">
        <w:rPr>
          <w:rFonts w:ascii="Times New Roman" w:hAnsi="Times New Roman" w:cs="Times New Roman"/>
          <w:sz w:val="28"/>
          <w:szCs w:val="28"/>
        </w:rPr>
        <w:t>21. Министерство принимает решение о расторжении соглашения и прекращении выплаты при наступлении следующих оснований:</w:t>
      </w:r>
    </w:p>
    <w:p w:rsidR="00D00975" w:rsidRPr="00BC4C10" w:rsidRDefault="00B2351D">
      <w:pPr>
        <w:pStyle w:val="a1"/>
        <w:widowControl w:val="0"/>
        <w:spacing w:after="0" w:line="24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hAnsi="Times New Roman" w:cs="Times New Roman"/>
          <w:sz w:val="28"/>
          <w:szCs w:val="28"/>
        </w:rPr>
        <w:t>расторжение трудового договора с организацией ранее срока, указанного в абзаце третьем пункта 6 настоящего Порядка, за исключением случая, предусмотренного пунктом 27 настоящего Порядка;</w:t>
      </w:r>
    </w:p>
    <w:p w:rsidR="00D00975" w:rsidRPr="00BC4C10" w:rsidRDefault="00B2351D">
      <w:pPr>
        <w:pStyle w:val="a1"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C4C10">
        <w:rPr>
          <w:rFonts w:ascii="Times New Roman" w:hAnsi="Times New Roman"/>
          <w:sz w:val="28"/>
          <w:szCs w:val="28"/>
        </w:rPr>
        <w:t>в</w:t>
      </w:r>
      <w:r w:rsidRPr="00BC4C10">
        <w:rPr>
          <w:rFonts w:ascii="Times New Roman" w:hAnsi="Times New Roman"/>
          <w:color w:val="000000"/>
          <w:sz w:val="28"/>
          <w:szCs w:val="28"/>
        </w:rPr>
        <w:t xml:space="preserve">ключение получателя выплаты в перечень физических лиц, указанных </w:t>
      </w:r>
      <w:r w:rsidRPr="00BC4C10">
        <w:rPr>
          <w:rFonts w:ascii="Times New Roman" w:hAnsi="Times New Roman"/>
          <w:color w:val="000000"/>
          <w:sz w:val="28"/>
          <w:szCs w:val="28"/>
        </w:rPr>
        <w:br/>
        <w:t>в абзацах четвёртом, пятом пункта 7 настоящего Порядка, и (или) признание получателя выплаты иностранным агентом в соотв</w:t>
      </w:r>
      <w:r w:rsidRPr="00BC4C10">
        <w:rPr>
          <w:rFonts w:ascii="Times New Roman" w:hAnsi="Times New Roman"/>
          <w:sz w:val="28"/>
          <w:szCs w:val="28"/>
        </w:rPr>
        <w:t xml:space="preserve">етствии с Федеральным законом от 14 июля 2022 года № 255-ФЗ «О контроле за деятельностью лиц, находящихся под 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иностранным влиянием».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6" w:name="sub_717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22. При расторжении получателем выплаты трудового договора с работодателем в период предоставления выплаты, установленный абзацем третьим пункта 6 настоящего Порядка, выплата прекращается с момента расторжения указанного договора. Получатель выплаты обязан возвратить в бюджет Республики Татарстан часть выплаты, пропорциональную неисполненной части обязательства получателя выплаты, установленной абзацем третьим пункта 6 настоящего Порядка и соглашением,</w:t>
      </w:r>
      <w:r w:rsidRPr="00BC4C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срок не позднее 30 календарных дней с даты расторжения трудового договора, за исключением случаев, предусмотренных абзацами вторым – четвертым настоящего пункта.</w:t>
      </w:r>
      <w:bookmarkEnd w:id="16"/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Выплата прекращается в случае призыва получателя выплаты в ряды Вооруженных Сил Российской Федерации. 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 расторжения получателем выплаты трудового договора с работодателем до истечения срока предоставления выплаты в связи со сменой места жительства супруга(-и), являющегося(-</w:t>
      </w:r>
      <w:proofErr w:type="spellStart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ейся</w:t>
      </w:r>
      <w:proofErr w:type="spellEnd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 военнослужащим, участником специальной военной операции, а также в случае ликвидации работодателя, выплата прекращается с момента расторжения указанного договора.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7" w:name="sub_718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23. </w:t>
      </w:r>
      <w:bookmarkStart w:id="18" w:name="sub_719"/>
      <w:bookmarkEnd w:id="17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Предоставление выплаты получателям выплаты осуществляется Министерством путем перечисления денежных средств на счета получателей выплаты, открытые в российских кредитных организациях.</w:t>
      </w:r>
      <w:bookmarkEnd w:id="18"/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24. </w:t>
      </w:r>
      <w:bookmarkStart w:id="19" w:name="sub_720"/>
      <w:bookmarkEnd w:id="19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Получатель выплаты осуществляет возврат выплаты в бюджет Республики Татарстан в добровольном порядке в течение 30 календарных дней с даты получения письменного требования Министерства в полном объеме в случае нарушения порядка, условий, установленных при предоставлении выплаты, выявленного в том числе по фактам проверок, проведенных Министерством и органами государственного финансового контроля.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25. </w:t>
      </w:r>
      <w:bookmarkStart w:id="20" w:name="sub_720_Копия_1"/>
      <w:bookmarkStart w:id="21" w:name="sub_721"/>
      <w:bookmarkEnd w:id="20"/>
      <w:bookmarkEnd w:id="21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Министерство осуществляет проверку соблюдения получателем выплаты порядка и условий предоставления выплаты.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Органы государственного финансового контроля осуществляют проверку в соответствии со статьями 268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269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Бюджетного кодекса Российской Федерации.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26. </w:t>
      </w:r>
      <w:bookmarkStart w:id="22" w:name="sub_721_Копия_1"/>
      <w:bookmarkEnd w:id="22"/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 отказа от добровольного возврата выплаты в доход бюджета Республики Татарстан, установленного пунктом 24 настоящего Порядка, Министерство принимает меры по взысканию указанных средств в порядке, установленном законодательством Российской Федерации.</w:t>
      </w:r>
    </w:p>
    <w:p w:rsidR="00D00975" w:rsidRPr="00BC4C10" w:rsidRDefault="00B2351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27. Получатель выплаты может изменить место осуществления трудовой деятельности в пределах муниципального района (городского округа) при условии осуществления по основному месту работы деятельности на должности «учитель».</w:t>
      </w:r>
    </w:p>
    <w:p w:rsidR="00D00975" w:rsidRDefault="00B2351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C4C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28. Контроль за целевым использованием выплаты, соблюдением условий и порядка его предоставления осуществляется Министерством.</w:t>
      </w:r>
    </w:p>
    <w:p w:rsidR="00D00975" w:rsidRDefault="00D009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00975" w:rsidSect="00B2351D">
      <w:pgSz w:w="11906" w:h="16838"/>
      <w:pgMar w:top="993" w:right="567" w:bottom="1135" w:left="1134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default"/>
  </w:font>
  <w:font w:name="PT Astra Serif">
    <w:altName w:val="Times New Roman"/>
    <w:charset w:val="00"/>
    <w:family w:val="auto"/>
    <w:pitch w:val="default"/>
  </w:font>
  <w:font w:name="Noto Sans Devanagari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137B2"/>
    <w:multiLevelType w:val="multilevel"/>
    <w:tmpl w:val="B73E51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075E03"/>
    <w:multiLevelType w:val="multilevel"/>
    <w:tmpl w:val="BDC48780"/>
    <w:lvl w:ilvl="0">
      <w:start w:val="1"/>
      <w:numFmt w:val="decimal"/>
      <w:lvlText w:val="%1."/>
      <w:lvlJc w:val="left"/>
      <w:pPr>
        <w:tabs>
          <w:tab w:val="num" w:pos="0"/>
        </w:tabs>
        <w:ind w:left="1354" w:hanging="64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975"/>
    <w:rsid w:val="00154B7B"/>
    <w:rsid w:val="00272C4A"/>
    <w:rsid w:val="00564C82"/>
    <w:rsid w:val="00793B98"/>
    <w:rsid w:val="007D49B4"/>
    <w:rsid w:val="008A6164"/>
    <w:rsid w:val="00AA6875"/>
    <w:rsid w:val="00AE499B"/>
    <w:rsid w:val="00B2351D"/>
    <w:rsid w:val="00BC4C10"/>
    <w:rsid w:val="00D0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CABDD"/>
  <w15:docId w15:val="{CAA01411-ED50-41BB-92E8-487E78F75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2">
    <w:name w:val="heading 2"/>
    <w:basedOn w:val="a0"/>
    <w:next w:val="a1"/>
    <w:qFormat/>
    <w:pPr>
      <w:spacing w:before="0" w:after="0"/>
      <w:outlineLvl w:val="1"/>
    </w:pPr>
    <w:rPr>
      <w:rFonts w:ascii="Liberation Serif" w:hAnsi="Liberation Serif" w:cs="Tahoma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Pr>
      <w:color w:val="000080"/>
      <w:u w:val="single"/>
    </w:rPr>
  </w:style>
  <w:style w:type="character" w:customStyle="1" w:styleId="a6">
    <w:name w:val="Цветовое выделение для Текст"/>
    <w:qFormat/>
  </w:style>
  <w:style w:type="character" w:customStyle="1" w:styleId="user">
    <w:name w:val="Маркеры (user)"/>
    <w:qFormat/>
    <w:rPr>
      <w:rFonts w:ascii="OpenSymbol" w:eastAsia="OpenSymbol" w:hAnsi="OpenSymbol" w:cs="OpenSymbol"/>
    </w:rPr>
  </w:style>
  <w:style w:type="character" w:styleId="a7">
    <w:name w:val="Strong"/>
    <w:qFormat/>
    <w:rPr>
      <w:b/>
      <w:bCs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8">
    <w:name w:val="List"/>
    <w:basedOn w:val="a1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b">
    <w:name w:val="List Paragraph"/>
    <w:basedOn w:val="a"/>
    <w:qFormat/>
    <w:pPr>
      <w:spacing w:after="200"/>
      <w:ind w:left="720"/>
      <w:contextualSpacing/>
    </w:pPr>
  </w:style>
  <w:style w:type="numbering" w:customStyle="1" w:styleId="ac">
    <w:name w:val="Без списка"/>
    <w:uiPriority w:val="99"/>
    <w:semiHidden/>
    <w:unhideWhenUsed/>
    <w:qFormat/>
  </w:style>
  <w:style w:type="numbering" w:customStyle="1" w:styleId="user0">
    <w:name w:val="Без списка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9</Pages>
  <Words>3127</Words>
  <Characters>17830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Гузель Гиниатуллина</cp:lastModifiedBy>
  <cp:revision>63</cp:revision>
  <dcterms:created xsi:type="dcterms:W3CDTF">2026-02-11T08:32:00Z</dcterms:created>
  <dcterms:modified xsi:type="dcterms:W3CDTF">2026-04-07T07:01:00Z</dcterms:modified>
  <dc:language>ru-RU</dc:language>
</cp:coreProperties>
</file>